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3" w:rsidRPr="00B16C09" w:rsidRDefault="00B96489" w:rsidP="00617CFF">
      <w:pPr>
        <w:spacing w:after="0"/>
        <w:jc w:val="both"/>
        <w:rPr>
          <w:rFonts w:ascii="Garamond" w:hAnsi="Garamond" w:cs="Calibri"/>
          <w:sz w:val="28"/>
          <w:szCs w:val="28"/>
          <w:lang w:eastAsia="es-ES"/>
        </w:rPr>
      </w:pPr>
      <w:r>
        <w:fldChar w:fldCharType="begin"/>
      </w:r>
      <w:r>
        <w:instrText>HYPERLINK "http://www.clarin.com/opinion/Corte-dio-gran-senal-glaciares_0_737926245.html"</w:instrText>
      </w:r>
      <w:r>
        <w:fldChar w:fldCharType="separate"/>
      </w:r>
      <w:r w:rsidR="00C22AAD">
        <w:rPr>
          <w:rStyle w:val="Hipervnculo"/>
        </w:rPr>
        <w:t>http://www.clarin.com/opinion/Corte-dio-gran-senal-glaciares_0_737926245.html</w:t>
      </w:r>
      <w:r>
        <w:fldChar w:fldCharType="end"/>
      </w:r>
    </w:p>
    <w:p w:rsidR="00955553" w:rsidRPr="00B16C09" w:rsidRDefault="00955553" w:rsidP="00617CFF">
      <w:pPr>
        <w:spacing w:after="0"/>
        <w:jc w:val="center"/>
        <w:rPr>
          <w:rFonts w:ascii="Garamond" w:hAnsi="Garamond" w:cs="Calibri"/>
          <w:b/>
          <w:sz w:val="28"/>
          <w:szCs w:val="28"/>
          <w:lang w:eastAsia="es-ES"/>
        </w:rPr>
      </w:pPr>
      <w:smartTag w:uri="urn:schemas-microsoft-com:office:smarttags" w:element="PersonName">
        <w:smartTagPr>
          <w:attr w:name="ProductID" w:val="La Corte"/>
        </w:smartTagPr>
        <w:r w:rsidRPr="00B16C09">
          <w:rPr>
            <w:rFonts w:ascii="Garamond" w:hAnsi="Garamond" w:cs="Calibri"/>
            <w:b/>
            <w:sz w:val="28"/>
            <w:szCs w:val="28"/>
            <w:lang w:eastAsia="es-ES"/>
          </w:rPr>
          <w:t>La Corte</w:t>
        </w:r>
      </w:smartTag>
      <w:r w:rsidRPr="00B16C09">
        <w:rPr>
          <w:rFonts w:ascii="Garamond" w:hAnsi="Garamond" w:cs="Calibri"/>
          <w:b/>
          <w:sz w:val="28"/>
          <w:szCs w:val="28"/>
          <w:lang w:eastAsia="es-ES"/>
        </w:rPr>
        <w:t xml:space="preserve"> a favor de los Glaciares</w:t>
      </w:r>
    </w:p>
    <w:p w:rsidR="00955553" w:rsidRDefault="00955553" w:rsidP="00617CFF">
      <w:pPr>
        <w:spacing w:after="0"/>
        <w:jc w:val="right"/>
        <w:rPr>
          <w:rFonts w:ascii="Garamond" w:hAnsi="Garamond" w:cs="Calibri"/>
          <w:sz w:val="28"/>
          <w:szCs w:val="28"/>
          <w:lang w:eastAsia="es-ES"/>
        </w:rPr>
      </w:pPr>
    </w:p>
    <w:p w:rsidR="00955553" w:rsidRPr="00B16C09" w:rsidRDefault="00955553" w:rsidP="00617CFF">
      <w:pPr>
        <w:spacing w:after="0"/>
        <w:jc w:val="right"/>
        <w:rPr>
          <w:rFonts w:ascii="Garamond" w:hAnsi="Garamond" w:cs="Calibri"/>
          <w:sz w:val="28"/>
          <w:szCs w:val="28"/>
          <w:lang w:eastAsia="es-ES"/>
        </w:rPr>
      </w:pP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Maristella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Svampa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y Enrique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Viale</w:t>
      </w:r>
      <w:proofErr w:type="spellEnd"/>
    </w:p>
    <w:p w:rsidR="00955553" w:rsidRPr="00B16C09" w:rsidRDefault="00955553" w:rsidP="00617CFF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</w:p>
    <w:p w:rsidR="00955553" w:rsidRDefault="00955553" w:rsidP="00A641C1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 w:rsidRPr="00B16C09">
        <w:rPr>
          <w:rFonts w:ascii="Garamond" w:hAnsi="Garamond" w:cs="Calibri"/>
          <w:sz w:val="28"/>
          <w:szCs w:val="28"/>
          <w:lang w:eastAsia="es-ES"/>
        </w:rPr>
        <w:t xml:space="preserve">El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reciente </w:t>
      </w:r>
      <w:r w:rsidRPr="00B16C09">
        <w:rPr>
          <w:rFonts w:ascii="Garamond" w:hAnsi="Garamond" w:cs="Calibri"/>
          <w:sz w:val="28"/>
          <w:szCs w:val="28"/>
          <w:lang w:eastAsia="es-ES"/>
        </w:rPr>
        <w:t>fallo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Corte Suprema"/>
        </w:smartTagPr>
        <w:r w:rsidRPr="00D30C06">
          <w:rPr>
            <w:rFonts w:ascii="Garamond" w:hAnsi="Garamond" w:cs="Calibri"/>
            <w:sz w:val="28"/>
            <w:szCs w:val="28"/>
            <w:lang w:eastAsia="es-ES"/>
          </w:rPr>
          <w:t xml:space="preserve">la </w:t>
        </w:r>
        <w:r w:rsidRPr="00B16C09">
          <w:rPr>
            <w:rFonts w:ascii="Garamond" w:hAnsi="Garamond" w:cs="Calibri"/>
            <w:sz w:val="28"/>
            <w:szCs w:val="28"/>
            <w:lang w:eastAsia="es-ES"/>
          </w:rPr>
          <w:t>Corte Suprema</w:t>
        </w:r>
      </w:smartTag>
      <w:r w:rsidRPr="00B16C09">
        <w:rPr>
          <w:rFonts w:ascii="Garamond" w:hAnsi="Garamond" w:cs="Calibri"/>
          <w:sz w:val="28"/>
          <w:szCs w:val="28"/>
          <w:lang w:eastAsia="es-ES"/>
        </w:rPr>
        <w:t>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que revoca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aquellas medidas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cautelares dictadas por </w:t>
      </w:r>
      <w:smartTag w:uri="urn:schemas-microsoft-com:office:smarttags" w:element="PersonName">
        <w:smartTagPr>
          <w:attr w:name="ProductID" w:val="la Justicia Federal"/>
        </w:smartTagPr>
        <w:r w:rsidRPr="00D30C06">
          <w:rPr>
            <w:rFonts w:ascii="Garamond" w:hAnsi="Garamond" w:cs="Calibri"/>
            <w:sz w:val="28"/>
            <w:szCs w:val="28"/>
            <w:lang w:eastAsia="es-ES"/>
          </w:rPr>
          <w:t xml:space="preserve">la </w:t>
        </w:r>
        <w:r w:rsidRPr="00B16C09">
          <w:rPr>
            <w:rFonts w:ascii="Garamond" w:hAnsi="Garamond" w:cs="Calibri"/>
            <w:sz w:val="28"/>
            <w:szCs w:val="28"/>
            <w:lang w:eastAsia="es-ES"/>
          </w:rPr>
          <w:t>Justicia Federal</w:t>
        </w:r>
      </w:smartTag>
      <w:r w:rsidRPr="00D30C06">
        <w:rPr>
          <w:rFonts w:ascii="Garamond" w:hAnsi="Garamond" w:cs="Calibri"/>
          <w:sz w:val="28"/>
          <w:szCs w:val="28"/>
          <w:lang w:eastAsia="es-ES"/>
        </w:rPr>
        <w:t xml:space="preserve"> de </w:t>
      </w:r>
      <w:r w:rsidRPr="00B16C09">
        <w:rPr>
          <w:rFonts w:ascii="Garamond" w:hAnsi="Garamond" w:cs="Calibri"/>
          <w:sz w:val="28"/>
          <w:szCs w:val="28"/>
          <w:lang w:eastAsia="es-ES"/>
        </w:rPr>
        <w:t>San Juan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que suspendían los artículos medulares de </w:t>
      </w:r>
      <w:smartTag w:uri="urn:schemas-microsoft-com:office:smarttags" w:element="PersonName">
        <w:smartTagPr>
          <w:attr w:name="ProductID" w:val="la Ley"/>
        </w:smartTagPr>
        <w:r w:rsidRPr="00B16C09">
          <w:rPr>
            <w:rFonts w:ascii="Garamond" w:hAnsi="Garamond" w:cs="Calibri"/>
            <w:sz w:val="28"/>
            <w:szCs w:val="28"/>
            <w:lang w:eastAsia="es-ES"/>
          </w:rPr>
          <w:t>la Ley</w:t>
        </w:r>
      </w:smartTag>
      <w:r w:rsidRPr="00D30C06">
        <w:rPr>
          <w:rFonts w:ascii="Garamond" w:hAnsi="Garamond" w:cs="Calibri"/>
          <w:sz w:val="28"/>
          <w:szCs w:val="28"/>
          <w:lang w:eastAsia="es-ES"/>
        </w:rPr>
        <w:t xml:space="preserve"> de Glaciares, abre un nuevo capítulo en el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interminable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derrotero de esta </w:t>
      </w:r>
      <w:r w:rsidRPr="00B16C09">
        <w:rPr>
          <w:rFonts w:ascii="Garamond" w:hAnsi="Garamond" w:cs="Calibri"/>
          <w:sz w:val="28"/>
          <w:szCs w:val="28"/>
          <w:lang w:eastAsia="es-ES"/>
        </w:rPr>
        <w:t>norma,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iniciado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con el veto presidencial a fines </w:t>
      </w:r>
      <w:r w:rsidRPr="00B16C09">
        <w:rPr>
          <w:rFonts w:ascii="Garamond" w:hAnsi="Garamond" w:cs="Calibri"/>
          <w:sz w:val="28"/>
          <w:szCs w:val="28"/>
          <w:lang w:eastAsia="es-ES"/>
        </w:rPr>
        <w:t>de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2008.</w:t>
      </w:r>
      <w:r w:rsidRPr="00A641C1">
        <w:rPr>
          <w:rFonts w:ascii="Garamond" w:hAnsi="Garamond" w:cs="Calibri"/>
          <w:sz w:val="28"/>
          <w:szCs w:val="28"/>
          <w:lang w:eastAsia="es-ES"/>
        </w:rPr>
        <w:t xml:space="preserve"> </w:t>
      </w:r>
      <w:r>
        <w:rPr>
          <w:rFonts w:ascii="Garamond" w:hAnsi="Garamond" w:cs="Calibri"/>
          <w:sz w:val="28"/>
          <w:szCs w:val="28"/>
          <w:lang w:eastAsia="es-ES"/>
        </w:rPr>
        <w:t>En un contexto político de gran desaliento para las luchas socio-ambientales, en el cual la ofensiva minera cuenta con el aval de gobernadores y Poder Ejecutivo Nacional, la resolución de la Corte Suprema es también una señal –la única buena señal institucional</w:t>
      </w:r>
      <w:r w:rsidR="00E42CD3">
        <w:rPr>
          <w:rFonts w:ascii="Garamond" w:hAnsi="Garamond" w:cs="Calibri"/>
          <w:sz w:val="28"/>
          <w:szCs w:val="28"/>
          <w:lang w:eastAsia="es-ES"/>
        </w:rPr>
        <w:t xml:space="preserve">, junto con el reciente </w:t>
      </w:r>
      <w:proofErr w:type="spellStart"/>
      <w:r w:rsidR="00E42CD3">
        <w:rPr>
          <w:rFonts w:ascii="Garamond" w:hAnsi="Garamond" w:cs="Calibri"/>
          <w:sz w:val="28"/>
          <w:szCs w:val="28"/>
          <w:lang w:eastAsia="es-ES"/>
        </w:rPr>
        <w:t>refere</w:t>
      </w:r>
      <w:r w:rsidR="004045CB">
        <w:rPr>
          <w:rFonts w:ascii="Garamond" w:hAnsi="Garamond" w:cs="Calibri"/>
          <w:sz w:val="28"/>
          <w:szCs w:val="28"/>
          <w:lang w:eastAsia="es-ES"/>
        </w:rPr>
        <w:t>n</w:t>
      </w:r>
      <w:r w:rsidR="00571B35">
        <w:rPr>
          <w:rFonts w:ascii="Garamond" w:hAnsi="Garamond" w:cs="Calibri"/>
          <w:sz w:val="28"/>
          <w:szCs w:val="28"/>
          <w:lang w:eastAsia="es-ES"/>
        </w:rPr>
        <w:t>dum</w:t>
      </w:r>
      <w:proofErr w:type="spellEnd"/>
      <w:r w:rsidR="00571B35">
        <w:rPr>
          <w:rFonts w:ascii="Garamond" w:hAnsi="Garamond" w:cs="Calibri"/>
          <w:sz w:val="28"/>
          <w:szCs w:val="28"/>
          <w:lang w:eastAsia="es-ES"/>
        </w:rPr>
        <w:t xml:space="preserve"> de </w:t>
      </w:r>
      <w:proofErr w:type="spellStart"/>
      <w:r w:rsidR="00571B35">
        <w:rPr>
          <w:rFonts w:ascii="Garamond" w:hAnsi="Garamond" w:cs="Calibri"/>
          <w:sz w:val="28"/>
          <w:szCs w:val="28"/>
          <w:lang w:eastAsia="es-ES"/>
        </w:rPr>
        <w:t>Loncopué</w:t>
      </w:r>
      <w:proofErr w:type="spellEnd"/>
      <w:r w:rsidR="00571B35">
        <w:rPr>
          <w:rFonts w:ascii="Garamond" w:hAnsi="Garamond" w:cs="Calibri"/>
          <w:sz w:val="28"/>
          <w:szCs w:val="28"/>
          <w:lang w:eastAsia="es-ES"/>
        </w:rPr>
        <w:t>,</w:t>
      </w:r>
      <w:r w:rsidR="00E42CD3">
        <w:rPr>
          <w:rFonts w:ascii="Garamond" w:hAnsi="Garamond" w:cs="Calibri"/>
          <w:sz w:val="28"/>
          <w:szCs w:val="28"/>
          <w:lang w:eastAsia="es-ES"/>
        </w:rPr>
        <w:t xml:space="preserve"> en</w:t>
      </w:r>
      <w:r>
        <w:rPr>
          <w:rFonts w:ascii="Garamond" w:hAnsi="Garamond" w:cs="Calibri"/>
          <w:sz w:val="28"/>
          <w:szCs w:val="28"/>
          <w:lang w:eastAsia="es-ES"/>
        </w:rPr>
        <w:t xml:space="preserve"> estos últimos meses- para aquellos que hoy resisten en sus territorios el ingreso de la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megaminería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 xml:space="preserve">. </w:t>
      </w:r>
    </w:p>
    <w:p w:rsidR="00955553" w:rsidRDefault="00955553" w:rsidP="00617CFF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 w:rsidRPr="00B16C09">
        <w:rPr>
          <w:rFonts w:ascii="Garamond" w:hAnsi="Garamond" w:cs="Calibri"/>
          <w:sz w:val="28"/>
          <w:szCs w:val="28"/>
          <w:lang w:eastAsia="es-ES"/>
        </w:rPr>
        <w:t>Ante ta</w:t>
      </w:r>
      <w:r>
        <w:rPr>
          <w:rFonts w:ascii="Garamond" w:hAnsi="Garamond" w:cs="Calibri"/>
          <w:sz w:val="28"/>
          <w:szCs w:val="28"/>
          <w:lang w:eastAsia="es-ES"/>
        </w:rPr>
        <w:t>l r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esolución, la compañía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Barrick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Gold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se apresuró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en </w:t>
      </w:r>
      <w:r w:rsidR="004045CB">
        <w:rPr>
          <w:rFonts w:ascii="Garamond" w:hAnsi="Garamond" w:cs="Calibri"/>
          <w:sz w:val="28"/>
          <w:szCs w:val="28"/>
          <w:lang w:eastAsia="es-ES"/>
        </w:rPr>
        <w:t>saca</w:t>
      </w:r>
      <w:r>
        <w:rPr>
          <w:rFonts w:ascii="Garamond" w:hAnsi="Garamond" w:cs="Calibri"/>
          <w:sz w:val="28"/>
          <w:szCs w:val="28"/>
          <w:lang w:eastAsia="es-ES"/>
        </w:rPr>
        <w:t xml:space="preserve">r </w:t>
      </w:r>
      <w:r w:rsidRPr="00D30C06">
        <w:rPr>
          <w:rFonts w:ascii="Garamond" w:hAnsi="Garamond" w:cs="Calibri"/>
          <w:sz w:val="28"/>
          <w:szCs w:val="28"/>
          <w:lang w:eastAsia="es-ES"/>
        </w:rPr>
        <w:t>un comunicado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en el cual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afirma que sus actividades no afectan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los </w:t>
      </w:r>
      <w:r w:rsidRPr="00D30C06">
        <w:rPr>
          <w:rFonts w:ascii="Garamond" w:hAnsi="Garamond" w:cs="Calibri"/>
          <w:sz w:val="28"/>
          <w:szCs w:val="28"/>
          <w:lang w:eastAsia="es-ES"/>
        </w:rPr>
        <w:t>glaciares</w:t>
      </w:r>
      <w:r>
        <w:rPr>
          <w:rFonts w:ascii="Garamond" w:hAnsi="Garamond" w:cs="Calibri"/>
          <w:sz w:val="28"/>
          <w:szCs w:val="28"/>
          <w:lang w:eastAsia="es-ES"/>
        </w:rPr>
        <w:t xml:space="preserve">.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Curioso modo de auto-incriminarse, pues si los emprendimientos de Pascua Lama y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Veladero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no afectan a los glaciares,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¿por qué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entonces </w:t>
      </w:r>
      <w:r w:rsidRPr="00D30C06">
        <w:rPr>
          <w:rFonts w:ascii="Garamond" w:hAnsi="Garamond" w:cs="Calibri"/>
          <w:sz w:val="28"/>
          <w:szCs w:val="28"/>
          <w:lang w:eastAsia="es-ES"/>
        </w:rPr>
        <w:t>cuestiona</w:t>
      </w:r>
      <w:r w:rsidRPr="00B16C09">
        <w:rPr>
          <w:rFonts w:ascii="Garamond" w:hAnsi="Garamond" w:cs="Calibri"/>
          <w:sz w:val="28"/>
          <w:szCs w:val="28"/>
          <w:lang w:eastAsia="es-ES"/>
        </w:rPr>
        <w:t>r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judicialmente la validez de la norma?  </w:t>
      </w:r>
      <w:r w:rsidRPr="00B16C09">
        <w:rPr>
          <w:rFonts w:ascii="Garamond" w:hAnsi="Garamond" w:cs="Calibri"/>
          <w:sz w:val="28"/>
          <w:szCs w:val="28"/>
          <w:lang w:eastAsia="es-ES"/>
        </w:rPr>
        <w:t>Por otro lado, no es lo que señalan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lo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s propios </w:t>
      </w:r>
      <w:r w:rsidRPr="00B16C09">
        <w:rPr>
          <w:rFonts w:ascii="Garamond" w:hAnsi="Garamond" w:cs="Calibri"/>
          <w:sz w:val="28"/>
          <w:szCs w:val="28"/>
          <w:lang w:eastAsia="es-ES"/>
        </w:rPr>
        <w:t>Informes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de </w:t>
      </w:r>
      <w:r w:rsidRPr="00B16C09">
        <w:rPr>
          <w:rFonts w:ascii="Garamond" w:hAnsi="Garamond" w:cs="Calibri"/>
          <w:sz w:val="28"/>
          <w:szCs w:val="28"/>
          <w:lang w:eastAsia="es-ES"/>
        </w:rPr>
        <w:t>Impacto Ambiental</w:t>
      </w:r>
      <w:r w:rsidR="004045CB">
        <w:rPr>
          <w:rFonts w:ascii="Garamond" w:hAnsi="Garamond" w:cs="Calibri"/>
          <w:sz w:val="28"/>
          <w:szCs w:val="28"/>
          <w:lang w:eastAsia="es-ES"/>
        </w:rPr>
        <w:t xml:space="preserve"> 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de la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Barrick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>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="004045CB">
        <w:rPr>
          <w:rFonts w:ascii="Garamond" w:hAnsi="Garamond" w:cs="Calibri"/>
          <w:sz w:val="28"/>
          <w:szCs w:val="28"/>
          <w:lang w:eastAsia="es-ES"/>
        </w:rPr>
        <w:t>donde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se afirma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que </w:t>
      </w:r>
      <w:proofErr w:type="gramStart"/>
      <w:r>
        <w:rPr>
          <w:rFonts w:ascii="Garamond" w:hAnsi="Garamond" w:cs="Calibri"/>
          <w:sz w:val="28"/>
          <w:szCs w:val="28"/>
          <w:lang w:eastAsia="es-ES"/>
        </w:rPr>
        <w:t>estos</w:t>
      </w:r>
      <w:proofErr w:type="gramEnd"/>
      <w:r>
        <w:rPr>
          <w:rFonts w:ascii="Garamond" w:hAnsi="Garamond" w:cs="Calibri"/>
          <w:sz w:val="28"/>
          <w:szCs w:val="28"/>
          <w:lang w:eastAsia="es-ES"/>
        </w:rPr>
        <w:t xml:space="preserve"> dos emprendimientos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se desarrollan sobre glaciares y ambiente </w:t>
      </w:r>
      <w:proofErr w:type="spellStart"/>
      <w:r w:rsidRPr="00D30C06">
        <w:rPr>
          <w:rFonts w:ascii="Garamond" w:hAnsi="Garamond" w:cs="Calibri"/>
          <w:sz w:val="28"/>
          <w:szCs w:val="28"/>
          <w:lang w:eastAsia="es-ES"/>
        </w:rPr>
        <w:t>periglaciar</w:t>
      </w:r>
      <w:proofErr w:type="spellEnd"/>
      <w:r w:rsidRPr="00D30C06">
        <w:rPr>
          <w:rFonts w:ascii="Garamond" w:hAnsi="Garamond" w:cs="Calibri"/>
          <w:sz w:val="28"/>
          <w:szCs w:val="28"/>
          <w:lang w:eastAsia="es-ES"/>
        </w:rPr>
        <w:t xml:space="preserve">.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Y esto es algo difícil </w:t>
      </w:r>
      <w:r>
        <w:rPr>
          <w:rFonts w:ascii="Garamond" w:hAnsi="Garamond" w:cs="Calibri"/>
          <w:sz w:val="28"/>
          <w:szCs w:val="28"/>
          <w:lang w:eastAsia="es-ES"/>
        </w:rPr>
        <w:t xml:space="preserve">de </w:t>
      </w:r>
      <w:r w:rsidR="004045CB">
        <w:rPr>
          <w:rFonts w:ascii="Garamond" w:hAnsi="Garamond" w:cs="Calibri"/>
          <w:sz w:val="28"/>
          <w:szCs w:val="28"/>
          <w:lang w:eastAsia="es-ES"/>
        </w:rPr>
        <w:t>negar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, </w:t>
      </w:r>
      <w:r>
        <w:rPr>
          <w:rFonts w:ascii="Garamond" w:hAnsi="Garamond" w:cs="Calibri"/>
          <w:sz w:val="28"/>
          <w:szCs w:val="28"/>
          <w:lang w:eastAsia="es-ES"/>
        </w:rPr>
        <w:t xml:space="preserve">ya </w:t>
      </w:r>
      <w:r w:rsidRPr="00B16C09">
        <w:rPr>
          <w:rFonts w:ascii="Garamond" w:hAnsi="Garamond" w:cs="Calibri"/>
          <w:sz w:val="28"/>
          <w:szCs w:val="28"/>
          <w:lang w:eastAsia="es-ES"/>
        </w:rPr>
        <w:t>que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l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os informes son anteriores </w:t>
      </w:r>
      <w:r w:rsidRPr="00B16C09">
        <w:rPr>
          <w:rFonts w:ascii="Garamond" w:hAnsi="Garamond" w:cs="Calibri"/>
          <w:sz w:val="28"/>
          <w:szCs w:val="28"/>
          <w:lang w:eastAsia="es-ES"/>
        </w:rPr>
        <w:t>a la presentación del proyecto de Ley de Glaciares</w:t>
      </w:r>
      <w:r>
        <w:rPr>
          <w:rFonts w:ascii="Garamond" w:hAnsi="Garamond" w:cs="Calibri"/>
          <w:sz w:val="28"/>
          <w:szCs w:val="28"/>
          <w:lang w:eastAsia="es-ES"/>
        </w:rPr>
        <w:t>,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por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parte de Marta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Maffei</w:t>
      </w:r>
      <w:proofErr w:type="spellEnd"/>
      <w:r w:rsidRPr="00D30C06">
        <w:rPr>
          <w:rFonts w:ascii="Garamond" w:hAnsi="Garamond" w:cs="Calibri"/>
          <w:sz w:val="28"/>
          <w:szCs w:val="28"/>
          <w:lang w:eastAsia="es-ES"/>
        </w:rPr>
        <w:t xml:space="preserve">. </w:t>
      </w:r>
    </w:p>
    <w:p w:rsidR="00955553" w:rsidRPr="00D30C06" w:rsidRDefault="00955553" w:rsidP="00617CFF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 w:rsidRPr="00D30C06">
        <w:rPr>
          <w:rFonts w:ascii="Garamond" w:hAnsi="Garamond" w:cs="Calibri"/>
          <w:sz w:val="28"/>
          <w:szCs w:val="28"/>
          <w:lang w:eastAsia="es-ES"/>
        </w:rPr>
        <w:t>Por e</w:t>
      </w:r>
      <w:r w:rsidRPr="00B16C09">
        <w:rPr>
          <w:rFonts w:ascii="Garamond" w:hAnsi="Garamond" w:cs="Calibri"/>
          <w:sz w:val="28"/>
          <w:szCs w:val="28"/>
          <w:lang w:eastAsia="es-ES"/>
        </w:rPr>
        <w:t>ll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 la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empecinada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oposición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de la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Barrick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</w:t>
      </w:r>
      <w:proofErr w:type="spellStart"/>
      <w:r w:rsidRPr="00B16C09">
        <w:rPr>
          <w:rFonts w:ascii="Garamond" w:hAnsi="Garamond" w:cs="Calibri"/>
          <w:sz w:val="28"/>
          <w:szCs w:val="28"/>
          <w:lang w:eastAsia="es-ES"/>
        </w:rPr>
        <w:t>Gold</w:t>
      </w:r>
      <w:proofErr w:type="spellEnd"/>
      <w:r w:rsidRPr="00B16C09">
        <w:rPr>
          <w:rFonts w:ascii="Garamond" w:hAnsi="Garamond" w:cs="Calibri"/>
          <w:sz w:val="28"/>
          <w:szCs w:val="28"/>
          <w:lang w:eastAsia="es-ES"/>
        </w:rPr>
        <w:t xml:space="preserve"> a esta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Ley, pues es claramente comprobable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que </w:t>
      </w:r>
      <w:r>
        <w:rPr>
          <w:rFonts w:ascii="Garamond" w:hAnsi="Garamond" w:cs="Calibri"/>
          <w:sz w:val="28"/>
          <w:szCs w:val="28"/>
          <w:lang w:eastAsia="es-ES"/>
        </w:rPr>
        <w:t xml:space="preserve">ésta </w:t>
      </w:r>
      <w:r w:rsidRPr="00D30C06">
        <w:rPr>
          <w:rFonts w:ascii="Garamond" w:hAnsi="Garamond" w:cs="Calibri"/>
          <w:sz w:val="28"/>
          <w:szCs w:val="28"/>
          <w:lang w:eastAsia="es-ES"/>
        </w:rPr>
        <w:t>está violando el artículo 6°</w:t>
      </w:r>
      <w:r>
        <w:rPr>
          <w:rFonts w:ascii="Garamond" w:hAnsi="Garamond" w:cs="Calibri"/>
          <w:sz w:val="28"/>
          <w:szCs w:val="28"/>
          <w:lang w:eastAsia="es-ES"/>
        </w:rPr>
        <w:t>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que prohíbe la actividad minera sobre glaciares y </w:t>
      </w:r>
      <w:r w:rsidRPr="00B16C09">
        <w:rPr>
          <w:rFonts w:ascii="Garamond" w:hAnsi="Garamond" w:cs="Calibri"/>
          <w:sz w:val="28"/>
          <w:szCs w:val="28"/>
          <w:lang w:eastAsia="es-ES"/>
        </w:rPr>
        <w:t>ambiente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proofErr w:type="spellStart"/>
      <w:r w:rsidRPr="00D30C06">
        <w:rPr>
          <w:rFonts w:ascii="Garamond" w:hAnsi="Garamond" w:cs="Calibri"/>
          <w:sz w:val="28"/>
          <w:szCs w:val="28"/>
          <w:lang w:eastAsia="es-ES"/>
        </w:rPr>
        <w:t>periglacial</w:t>
      </w:r>
      <w:proofErr w:type="spellEnd"/>
      <w:r w:rsidRPr="00D30C06">
        <w:rPr>
          <w:rFonts w:ascii="Garamond" w:hAnsi="Garamond" w:cs="Calibri"/>
          <w:sz w:val="28"/>
          <w:szCs w:val="28"/>
          <w:lang w:eastAsia="es-ES"/>
        </w:rPr>
        <w:t xml:space="preserve">. </w:t>
      </w:r>
      <w:r w:rsidRPr="00B16C09">
        <w:rPr>
          <w:rFonts w:ascii="Garamond" w:hAnsi="Garamond" w:cs="Calibri"/>
          <w:sz w:val="28"/>
          <w:szCs w:val="28"/>
          <w:lang w:eastAsia="es-ES"/>
        </w:rPr>
        <w:t>Vale agregar que e</w:t>
      </w:r>
      <w:r w:rsidRPr="00D30C06">
        <w:rPr>
          <w:rFonts w:ascii="Garamond" w:hAnsi="Garamond" w:cs="Calibri"/>
          <w:sz w:val="28"/>
          <w:szCs w:val="28"/>
          <w:lang w:eastAsia="es-ES"/>
        </w:rPr>
        <w:t>stos elementos, con una consustanciada prueba, están en poder de nuestro máximo Tribunal</w:t>
      </w:r>
      <w:r w:rsidRPr="00B16C09">
        <w:rPr>
          <w:rFonts w:ascii="Garamond" w:hAnsi="Garamond" w:cs="Calibri"/>
          <w:sz w:val="28"/>
          <w:szCs w:val="28"/>
          <w:lang w:eastAsia="es-ES"/>
        </w:rPr>
        <w:t>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="00E42CD3">
        <w:rPr>
          <w:rFonts w:ascii="Garamond" w:hAnsi="Garamond" w:cs="Calibri"/>
          <w:sz w:val="28"/>
          <w:szCs w:val="28"/>
          <w:lang w:eastAsia="es-ES"/>
        </w:rPr>
        <w:t>el cual</w:t>
      </w:r>
      <w:r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tiene en sus despachos dos causas judiciales -apoyadas por </w:t>
      </w:r>
      <w:r w:rsidR="00E42CD3">
        <w:rPr>
          <w:rFonts w:ascii="Garamond" w:hAnsi="Garamond" w:cs="Calibri"/>
          <w:sz w:val="28"/>
          <w:szCs w:val="28"/>
          <w:lang w:eastAsia="es-ES"/>
        </w:rPr>
        <w:t xml:space="preserve">varias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organizaciones ambientalistas - donde se solicita el </w:t>
      </w:r>
      <w:r w:rsidRPr="00B16C09">
        <w:rPr>
          <w:rFonts w:ascii="Garamond" w:hAnsi="Garamond" w:cs="Calibri"/>
          <w:sz w:val="28"/>
          <w:szCs w:val="28"/>
          <w:lang w:eastAsia="es-ES"/>
        </w:rPr>
        <w:t>cese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inmediato de las actividades de </w:t>
      </w:r>
      <w:proofErr w:type="spellStart"/>
      <w:r w:rsidRPr="00D30C06">
        <w:rPr>
          <w:rFonts w:ascii="Garamond" w:hAnsi="Garamond" w:cs="Calibri"/>
          <w:sz w:val="28"/>
          <w:szCs w:val="28"/>
          <w:lang w:eastAsia="es-ES"/>
        </w:rPr>
        <w:t>Veladero</w:t>
      </w:r>
      <w:proofErr w:type="spellEnd"/>
      <w:r w:rsidRPr="00D30C06">
        <w:rPr>
          <w:rFonts w:ascii="Garamond" w:hAnsi="Garamond" w:cs="Calibri"/>
          <w:sz w:val="28"/>
          <w:szCs w:val="28"/>
          <w:lang w:eastAsia="es-ES"/>
        </w:rPr>
        <w:t xml:space="preserve"> y Pascua-Lama por la flagrante violación a la Ley de Glaciares. </w:t>
      </w:r>
    </w:p>
    <w:p w:rsidR="00955553" w:rsidRPr="00D30C06" w:rsidRDefault="00955553" w:rsidP="00617CFF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 w:rsidRPr="00B16C09">
        <w:rPr>
          <w:rFonts w:ascii="Garamond" w:hAnsi="Garamond" w:cs="Calibri"/>
          <w:sz w:val="28"/>
          <w:szCs w:val="28"/>
          <w:lang w:eastAsia="es-ES"/>
        </w:rPr>
        <w:t xml:space="preserve">Asimismo, </w:t>
      </w:r>
      <w:r>
        <w:rPr>
          <w:rFonts w:ascii="Garamond" w:hAnsi="Garamond" w:cs="Calibri"/>
          <w:sz w:val="28"/>
          <w:szCs w:val="28"/>
          <w:lang w:eastAsia="es-ES"/>
        </w:rPr>
        <w:t>hay que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recordar que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las medidas cautelares que acaba de revocar </w:t>
      </w:r>
      <w:smartTag w:uri="urn:schemas-microsoft-com:office:smarttags" w:element="PersonName">
        <w:smartTagPr>
          <w:attr w:name="ProductID" w:val="La Corte"/>
        </w:smartTagPr>
        <w:r w:rsidRPr="00D30C06">
          <w:rPr>
            <w:rFonts w:ascii="Garamond" w:hAnsi="Garamond" w:cs="Calibri"/>
            <w:sz w:val="28"/>
            <w:szCs w:val="28"/>
            <w:lang w:eastAsia="es-ES"/>
          </w:rPr>
          <w:t xml:space="preserve">la </w:t>
        </w:r>
        <w:r w:rsidRPr="00B16C09">
          <w:rPr>
            <w:rFonts w:ascii="Garamond" w:hAnsi="Garamond" w:cs="Calibri"/>
            <w:sz w:val="28"/>
            <w:szCs w:val="28"/>
            <w:lang w:eastAsia="es-ES"/>
          </w:rPr>
          <w:t>Corte</w:t>
        </w:r>
      </w:smartTag>
      <w:r w:rsidRPr="00D30C06">
        <w:rPr>
          <w:rFonts w:ascii="Garamond" w:hAnsi="Garamond" w:cs="Calibri"/>
          <w:sz w:val="28"/>
          <w:szCs w:val="28"/>
          <w:lang w:eastAsia="es-ES"/>
        </w:rPr>
        <w:t xml:space="preserve"> sólo suspendían la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aplicación de la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ley en la provincia de San Juan, por lo que en el resto del país tanto las </w:t>
      </w:r>
      <w:r w:rsidRPr="00B16C09">
        <w:rPr>
          <w:rFonts w:ascii="Garamond" w:hAnsi="Garamond" w:cs="Calibri"/>
          <w:sz w:val="28"/>
          <w:szCs w:val="28"/>
          <w:lang w:eastAsia="es-ES"/>
        </w:rPr>
        <w:t>auditorías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ambientales como el </w:t>
      </w:r>
      <w:r w:rsidRPr="00B16C09">
        <w:rPr>
          <w:rFonts w:ascii="Garamond" w:hAnsi="Garamond" w:cs="Calibri"/>
          <w:sz w:val="28"/>
          <w:szCs w:val="28"/>
          <w:lang w:eastAsia="es-ES"/>
        </w:rPr>
        <w:t>inventario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en las "zonas prioritarias" ya deberían estar concluidos</w:t>
      </w:r>
      <w:r w:rsidRPr="00B16C09">
        <w:rPr>
          <w:rFonts w:ascii="Garamond" w:hAnsi="Garamond" w:cs="Calibri"/>
          <w:sz w:val="28"/>
          <w:szCs w:val="28"/>
          <w:lang w:eastAsia="es-ES"/>
        </w:rPr>
        <w:t>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según lo establece su artículo 15. </w:t>
      </w:r>
      <w:r w:rsidRPr="00B16C09">
        <w:rPr>
          <w:rFonts w:ascii="Garamond" w:hAnsi="Garamond" w:cs="Calibri"/>
          <w:sz w:val="28"/>
          <w:szCs w:val="28"/>
          <w:lang w:eastAsia="es-ES"/>
        </w:rPr>
        <w:t>Sin embargo,</w:t>
      </w:r>
      <w:r w:rsidR="00E42CD3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="007B2B15">
        <w:rPr>
          <w:rFonts w:ascii="Garamond" w:hAnsi="Garamond" w:cs="Calibri"/>
          <w:sz w:val="28"/>
          <w:szCs w:val="28"/>
          <w:lang w:eastAsia="es-ES"/>
        </w:rPr>
        <w:t>estamos lejos de ello</w:t>
      </w:r>
      <w:r w:rsidRPr="00B16C09">
        <w:rPr>
          <w:rFonts w:ascii="Garamond" w:hAnsi="Garamond" w:cs="Calibri"/>
          <w:sz w:val="28"/>
          <w:szCs w:val="28"/>
          <w:lang w:eastAsia="es-ES"/>
        </w:rPr>
        <w:t>, pues n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 </w:t>
      </w:r>
      <w:r w:rsidR="00E42CD3">
        <w:rPr>
          <w:rFonts w:ascii="Garamond" w:hAnsi="Garamond" w:cs="Calibri"/>
          <w:sz w:val="28"/>
          <w:szCs w:val="28"/>
          <w:lang w:eastAsia="es-ES"/>
        </w:rPr>
        <w:t>hay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voluntad política del </w:t>
      </w:r>
      <w:r w:rsidR="007B2B15">
        <w:rPr>
          <w:rFonts w:ascii="Garamond" w:hAnsi="Garamond" w:cs="Calibri"/>
          <w:sz w:val="28"/>
          <w:szCs w:val="28"/>
          <w:lang w:eastAsia="es-ES"/>
        </w:rPr>
        <w:t>Gobierno Nacional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para obrar como autoridad de </w:t>
      </w:r>
      <w:r w:rsidRPr="00B16C09">
        <w:rPr>
          <w:rFonts w:ascii="Garamond" w:hAnsi="Garamond" w:cs="Calibri"/>
          <w:sz w:val="28"/>
          <w:szCs w:val="28"/>
          <w:lang w:eastAsia="es-ES"/>
        </w:rPr>
        <w:lastRenderedPageBreak/>
        <w:t>aplicación</w:t>
      </w:r>
      <w:r w:rsidRPr="00D30C06">
        <w:rPr>
          <w:rFonts w:ascii="Garamond" w:hAnsi="Garamond" w:cs="Calibri"/>
          <w:sz w:val="28"/>
          <w:szCs w:val="28"/>
          <w:lang w:eastAsia="es-ES"/>
        </w:rPr>
        <w:t>. Por e</w:t>
      </w:r>
      <w:r w:rsidR="007B2B15">
        <w:rPr>
          <w:rFonts w:ascii="Garamond" w:hAnsi="Garamond" w:cs="Calibri"/>
          <w:sz w:val="28"/>
          <w:szCs w:val="28"/>
          <w:lang w:eastAsia="es-ES"/>
        </w:rPr>
        <w:t>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o,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este contundente </w:t>
      </w:r>
      <w:r w:rsidRPr="00D30C06">
        <w:rPr>
          <w:rFonts w:ascii="Garamond" w:hAnsi="Garamond" w:cs="Calibri"/>
          <w:sz w:val="28"/>
          <w:szCs w:val="28"/>
          <w:lang w:eastAsia="es-ES"/>
        </w:rPr>
        <w:t>fallo de la Corte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es importante, </w:t>
      </w:r>
      <w:r w:rsidR="007B2B15">
        <w:rPr>
          <w:rFonts w:ascii="Garamond" w:hAnsi="Garamond" w:cs="Calibri"/>
          <w:sz w:val="28"/>
          <w:szCs w:val="28"/>
          <w:lang w:eastAsia="es-ES"/>
        </w:rPr>
        <w:t>ya que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no sólo es un mensaje a San Juan, sino también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>al Poder Ejecutivo Nacional,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para que realice </w:t>
      </w:r>
      <w:r>
        <w:rPr>
          <w:rFonts w:ascii="Garamond" w:hAnsi="Garamond" w:cs="Calibri"/>
          <w:sz w:val="28"/>
          <w:szCs w:val="28"/>
          <w:lang w:eastAsia="es-ES"/>
        </w:rPr>
        <w:t xml:space="preserve">inmediatamente </w:t>
      </w:r>
      <w:r w:rsidRPr="00D30C06">
        <w:rPr>
          <w:rFonts w:ascii="Garamond" w:hAnsi="Garamond" w:cs="Calibri"/>
          <w:sz w:val="28"/>
          <w:szCs w:val="28"/>
          <w:lang w:eastAsia="es-ES"/>
        </w:rPr>
        <w:t>las auditorías y el inventario de glaciares</w:t>
      </w:r>
      <w:r>
        <w:rPr>
          <w:rFonts w:ascii="Garamond" w:hAnsi="Garamond" w:cs="Calibri"/>
          <w:sz w:val="28"/>
          <w:szCs w:val="28"/>
          <w:lang w:eastAsia="es-ES"/>
        </w:rPr>
        <w:t>, tal como corresponde</w:t>
      </w:r>
      <w:r w:rsidRPr="00D30C06">
        <w:rPr>
          <w:rFonts w:ascii="Garamond" w:hAnsi="Garamond" w:cs="Calibri"/>
          <w:sz w:val="28"/>
          <w:szCs w:val="28"/>
          <w:lang w:eastAsia="es-ES"/>
        </w:rPr>
        <w:t>.</w:t>
      </w:r>
    </w:p>
    <w:p w:rsidR="00955553" w:rsidRDefault="00955553" w:rsidP="007165B4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 w:rsidRPr="00B16C09">
        <w:rPr>
          <w:rFonts w:ascii="Garamond" w:hAnsi="Garamond" w:cs="Calibri"/>
          <w:sz w:val="28"/>
          <w:szCs w:val="28"/>
          <w:lang w:eastAsia="es-ES"/>
        </w:rPr>
        <w:t>L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os nuevos escollos a la norma parecieran venir </w:t>
      </w:r>
      <w:r w:rsidR="00E42CD3">
        <w:rPr>
          <w:rFonts w:ascii="Garamond" w:hAnsi="Garamond" w:cs="Calibri"/>
          <w:sz w:val="28"/>
          <w:szCs w:val="28"/>
          <w:lang w:eastAsia="es-ES"/>
        </w:rPr>
        <w:t>otra vez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de</w:t>
      </w:r>
      <w:r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D30C06">
        <w:rPr>
          <w:rFonts w:ascii="Garamond" w:hAnsi="Garamond" w:cs="Calibri"/>
          <w:sz w:val="28"/>
          <w:szCs w:val="28"/>
          <w:lang w:eastAsia="es-ES"/>
        </w:rPr>
        <w:t>San Juan</w:t>
      </w:r>
      <w:r w:rsidR="00E42CD3">
        <w:rPr>
          <w:rFonts w:ascii="Garamond" w:hAnsi="Garamond" w:cs="Calibri"/>
          <w:sz w:val="28"/>
          <w:szCs w:val="28"/>
          <w:lang w:eastAsia="es-ES"/>
        </w:rPr>
        <w:t>, donde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se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pretende que el inventario de glaciares sea realizado por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la provincia, </w:t>
      </w:r>
      <w:r w:rsidR="00E42CD3">
        <w:rPr>
          <w:rFonts w:ascii="Garamond" w:hAnsi="Garamond" w:cs="Calibri"/>
          <w:sz w:val="28"/>
          <w:szCs w:val="28"/>
          <w:lang w:eastAsia="es-ES"/>
        </w:rPr>
        <w:t>al tiempo que se busca</w:t>
      </w:r>
      <w:r w:rsidR="007B2B15">
        <w:rPr>
          <w:rFonts w:ascii="Garamond" w:hAnsi="Garamond" w:cs="Calibri"/>
          <w:sz w:val="28"/>
          <w:szCs w:val="28"/>
          <w:lang w:eastAsia="es-ES"/>
        </w:rPr>
        <w:t>n</w:t>
      </w:r>
      <w:r w:rsidR="00E42CD3"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limitar los alcances de las </w:t>
      </w:r>
      <w:r w:rsidRPr="00B16C09">
        <w:rPr>
          <w:rFonts w:ascii="Garamond" w:hAnsi="Garamond" w:cs="Calibri"/>
          <w:sz w:val="28"/>
          <w:szCs w:val="28"/>
          <w:lang w:eastAsia="es-ES"/>
        </w:rPr>
        <w:t>definiciones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legales de los </w:t>
      </w:r>
      <w:r w:rsidRPr="00B16C09">
        <w:rPr>
          <w:rFonts w:ascii="Garamond" w:hAnsi="Garamond" w:cs="Calibri"/>
          <w:sz w:val="28"/>
          <w:szCs w:val="28"/>
          <w:lang w:eastAsia="es-ES"/>
        </w:rPr>
        <w:t>cuerpos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y áreas a proteger</w:t>
      </w:r>
      <w:r w:rsidRPr="00B16C09">
        <w:rPr>
          <w:rFonts w:ascii="Garamond" w:hAnsi="Garamond" w:cs="Calibri"/>
          <w:sz w:val="28"/>
          <w:szCs w:val="28"/>
          <w:lang w:eastAsia="es-ES"/>
        </w:rPr>
        <w:t>, reduciendo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 la zona alcanzada por las prohibiciones de la norma</w:t>
      </w:r>
      <w:r w:rsidR="00E42CD3">
        <w:rPr>
          <w:rFonts w:ascii="Garamond" w:hAnsi="Garamond" w:cs="Calibri"/>
          <w:sz w:val="28"/>
          <w:szCs w:val="28"/>
          <w:lang w:eastAsia="es-ES"/>
        </w:rPr>
        <w:t>, a fin de no incomodar los intereses mineros</w:t>
      </w:r>
      <w:r w:rsidRPr="00D30C06">
        <w:rPr>
          <w:rFonts w:ascii="Garamond" w:hAnsi="Garamond" w:cs="Calibri"/>
          <w:sz w:val="28"/>
          <w:szCs w:val="28"/>
          <w:lang w:eastAsia="es-ES"/>
        </w:rPr>
        <w:t xml:space="preserve">. </w:t>
      </w:r>
    </w:p>
    <w:p w:rsidR="00955553" w:rsidRPr="00B16C09" w:rsidRDefault="00955553" w:rsidP="005C39B5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>
        <w:rPr>
          <w:rFonts w:ascii="Garamond" w:hAnsi="Garamond" w:cs="Calibri"/>
          <w:sz w:val="28"/>
          <w:szCs w:val="28"/>
          <w:lang w:eastAsia="es-ES"/>
        </w:rPr>
        <w:t xml:space="preserve">Todo esto trae al tapete el hecho de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que en nuestro país </w:t>
      </w:r>
      <w:r>
        <w:rPr>
          <w:rFonts w:ascii="Garamond" w:hAnsi="Garamond" w:cs="Calibri"/>
          <w:sz w:val="28"/>
          <w:szCs w:val="28"/>
          <w:lang w:eastAsia="es-ES"/>
        </w:rPr>
        <w:t>los escollos son de alto nivel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. </w:t>
      </w:r>
      <w:r>
        <w:rPr>
          <w:rFonts w:ascii="Garamond" w:hAnsi="Garamond" w:cs="Calibri"/>
          <w:sz w:val="28"/>
          <w:szCs w:val="28"/>
          <w:lang w:eastAsia="es-ES"/>
        </w:rPr>
        <w:t>Recordemos que</w:t>
      </w:r>
      <w:r w:rsidR="001729C6">
        <w:rPr>
          <w:rFonts w:ascii="Garamond" w:hAnsi="Garamond" w:cs="Calibri"/>
          <w:sz w:val="28"/>
          <w:szCs w:val="28"/>
          <w:lang w:eastAsia="es-ES"/>
        </w:rPr>
        <w:t>, en febrero de este año,</w:t>
      </w:r>
      <w:r>
        <w:rPr>
          <w:rFonts w:ascii="Garamond" w:hAnsi="Garamond" w:cs="Calibri"/>
          <w:sz w:val="28"/>
          <w:szCs w:val="28"/>
          <w:lang w:eastAsia="es-ES"/>
        </w:rPr>
        <w:t xml:space="preserve"> 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la presidenta </w:t>
      </w:r>
      <w:r w:rsidR="001729C6">
        <w:rPr>
          <w:rFonts w:ascii="Garamond" w:hAnsi="Garamond" w:cs="Calibri"/>
          <w:sz w:val="28"/>
          <w:szCs w:val="28"/>
          <w:lang w:eastAsia="es-ES"/>
        </w:rPr>
        <w:t>anunció la apertura de</w:t>
      </w:r>
      <w:r>
        <w:rPr>
          <w:rFonts w:ascii="Garamond" w:hAnsi="Garamond" w:cs="Calibri"/>
          <w:sz w:val="28"/>
          <w:szCs w:val="28"/>
          <w:lang w:eastAsia="es-ES"/>
        </w:rPr>
        <w:t xml:space="preserve"> un debate sobre </w:t>
      </w:r>
      <w:r w:rsidR="005B777C">
        <w:rPr>
          <w:rFonts w:ascii="Garamond" w:hAnsi="Garamond" w:cs="Calibri"/>
          <w:sz w:val="28"/>
          <w:szCs w:val="28"/>
          <w:lang w:eastAsia="es-ES"/>
        </w:rPr>
        <w:t xml:space="preserve">la </w:t>
      </w:r>
      <w:proofErr w:type="spellStart"/>
      <w:r w:rsidR="005B777C">
        <w:rPr>
          <w:rFonts w:ascii="Garamond" w:hAnsi="Garamond" w:cs="Calibri"/>
          <w:sz w:val="28"/>
          <w:szCs w:val="28"/>
          <w:lang w:eastAsia="es-ES"/>
        </w:rPr>
        <w:t>mega</w:t>
      </w:r>
      <w:r w:rsidR="007B2B15">
        <w:rPr>
          <w:rFonts w:ascii="Garamond" w:hAnsi="Garamond" w:cs="Calibri"/>
          <w:sz w:val="28"/>
          <w:szCs w:val="28"/>
          <w:lang w:eastAsia="es-ES"/>
        </w:rPr>
        <w:t>minería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>, aunque en realidad deberíamos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hablar de un debate anunciado que nunca </w:t>
      </w:r>
      <w:r>
        <w:rPr>
          <w:rFonts w:ascii="Garamond" w:hAnsi="Garamond" w:cs="Calibri"/>
          <w:sz w:val="28"/>
          <w:szCs w:val="28"/>
          <w:lang w:eastAsia="es-ES"/>
        </w:rPr>
        <w:t>tuvo lugar</w:t>
      </w:r>
      <w:r w:rsidRPr="00B16C09">
        <w:rPr>
          <w:rFonts w:ascii="Garamond" w:hAnsi="Garamond" w:cs="Calibri"/>
          <w:sz w:val="28"/>
          <w:szCs w:val="28"/>
          <w:lang w:eastAsia="es-ES"/>
        </w:rPr>
        <w:t>, ya que inmediatamente después se creó OFEMI (Organismo Federa</w:t>
      </w:r>
      <w:r>
        <w:rPr>
          <w:rFonts w:ascii="Garamond" w:hAnsi="Garamond" w:cs="Calibri"/>
          <w:sz w:val="28"/>
          <w:szCs w:val="28"/>
          <w:lang w:eastAsia="es-ES"/>
        </w:rPr>
        <w:t>l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 de Estados Mineros), a espaldas de la sociedad, con el fin de bloquear cualquier discusión </w:t>
      </w:r>
      <w:r w:rsidR="001729C6">
        <w:rPr>
          <w:rFonts w:ascii="Garamond" w:hAnsi="Garamond" w:cs="Calibri"/>
          <w:sz w:val="28"/>
          <w:szCs w:val="28"/>
          <w:lang w:eastAsia="es-ES"/>
        </w:rPr>
        <w:t xml:space="preserve">real </w:t>
      </w:r>
      <w:r w:rsidR="007B2B15">
        <w:rPr>
          <w:rFonts w:ascii="Garamond" w:hAnsi="Garamond" w:cs="Calibri"/>
          <w:sz w:val="28"/>
          <w:szCs w:val="28"/>
          <w:lang w:eastAsia="es-ES"/>
        </w:rPr>
        <w:t>sobre el tema</w:t>
      </w:r>
      <w:r w:rsidRPr="00B16C09">
        <w:rPr>
          <w:rFonts w:ascii="Garamond" w:hAnsi="Garamond" w:cs="Calibri"/>
          <w:sz w:val="28"/>
          <w:szCs w:val="28"/>
          <w:lang w:eastAsia="es-ES"/>
        </w:rPr>
        <w:t xml:space="preserve">. </w:t>
      </w:r>
    </w:p>
    <w:p w:rsidR="00955553" w:rsidRDefault="00955553" w:rsidP="005C39B5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>
        <w:rPr>
          <w:rFonts w:ascii="Garamond" w:hAnsi="Garamond" w:cs="Calibri"/>
          <w:sz w:val="28"/>
          <w:szCs w:val="28"/>
          <w:lang w:eastAsia="es-ES"/>
        </w:rPr>
        <w:t xml:space="preserve">De esta manera, la presidenta dio luz verde a la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megaminería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 xml:space="preserve"> y lo hizo como suele hacerlo, sin admitir discusiones,  incluso burlándose de aquellos que la cuestionan, visitando luego el emprendimiento de Cerro Vanguardia, en Santa Cruz, una provincia en quiebra</w:t>
      </w:r>
      <w:r w:rsidR="007B2B15">
        <w:rPr>
          <w:rFonts w:ascii="Garamond" w:hAnsi="Garamond" w:cs="Calibri"/>
          <w:sz w:val="28"/>
          <w:szCs w:val="28"/>
          <w:lang w:eastAsia="es-ES"/>
        </w:rPr>
        <w:t>…</w:t>
      </w:r>
      <w:r>
        <w:rPr>
          <w:rFonts w:ascii="Garamond" w:hAnsi="Garamond" w:cs="Calibri"/>
          <w:sz w:val="28"/>
          <w:szCs w:val="28"/>
          <w:lang w:eastAsia="es-ES"/>
        </w:rPr>
        <w:t xml:space="preserve"> Hay que recordar, además que la presidenta siempre </w:t>
      </w:r>
      <w:r w:rsidR="001729C6">
        <w:rPr>
          <w:rFonts w:ascii="Garamond" w:hAnsi="Garamond" w:cs="Calibri"/>
          <w:sz w:val="28"/>
          <w:szCs w:val="28"/>
          <w:lang w:eastAsia="es-ES"/>
        </w:rPr>
        <w:t>mostró</w:t>
      </w:r>
      <w:r>
        <w:rPr>
          <w:rFonts w:ascii="Garamond" w:hAnsi="Garamond" w:cs="Calibri"/>
          <w:sz w:val="28"/>
          <w:szCs w:val="28"/>
          <w:lang w:eastAsia="es-ES"/>
        </w:rPr>
        <w:t xml:space="preserve"> más interés en reunirse con Peter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Munk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 xml:space="preserve">, el CEO de la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Barrick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 xml:space="preserve">, que en dialogar </w:t>
      </w:r>
      <w:r w:rsidR="00571B35">
        <w:rPr>
          <w:rFonts w:ascii="Garamond" w:hAnsi="Garamond" w:cs="Calibri"/>
          <w:sz w:val="28"/>
          <w:szCs w:val="28"/>
          <w:lang w:eastAsia="es-ES"/>
        </w:rPr>
        <w:t xml:space="preserve">con los pobladores de </w:t>
      </w:r>
      <w:proofErr w:type="spellStart"/>
      <w:r w:rsidR="00571B35">
        <w:rPr>
          <w:rFonts w:ascii="Garamond" w:hAnsi="Garamond" w:cs="Calibri"/>
          <w:sz w:val="28"/>
          <w:szCs w:val="28"/>
          <w:lang w:eastAsia="es-ES"/>
        </w:rPr>
        <w:t>Famatina</w:t>
      </w:r>
      <w:proofErr w:type="spellEnd"/>
      <w:r w:rsidR="00571B35">
        <w:rPr>
          <w:rFonts w:ascii="Garamond" w:hAnsi="Garamond" w:cs="Calibri"/>
          <w:sz w:val="28"/>
          <w:szCs w:val="28"/>
          <w:lang w:eastAsia="es-ES"/>
        </w:rPr>
        <w:t xml:space="preserve">, </w:t>
      </w:r>
      <w:proofErr w:type="spellStart"/>
      <w:r w:rsidR="00571B35">
        <w:rPr>
          <w:rFonts w:ascii="Garamond" w:hAnsi="Garamond" w:cs="Calibri"/>
          <w:sz w:val="28"/>
          <w:szCs w:val="28"/>
          <w:lang w:eastAsia="es-ES"/>
        </w:rPr>
        <w:t>Tinogasta</w:t>
      </w:r>
      <w:proofErr w:type="spellEnd"/>
      <w:r w:rsidR="00571B35">
        <w:rPr>
          <w:rFonts w:ascii="Garamond" w:hAnsi="Garamond" w:cs="Calibri"/>
          <w:sz w:val="28"/>
          <w:szCs w:val="28"/>
          <w:lang w:eastAsia="es-ES"/>
        </w:rPr>
        <w:t xml:space="preserve">, </w:t>
      </w:r>
      <w:proofErr w:type="spellStart"/>
      <w:r w:rsidR="00571B35">
        <w:rPr>
          <w:rFonts w:ascii="Garamond" w:hAnsi="Garamond" w:cs="Calibri"/>
          <w:sz w:val="28"/>
          <w:szCs w:val="28"/>
          <w:lang w:eastAsia="es-ES"/>
        </w:rPr>
        <w:t>Loncopué</w:t>
      </w:r>
      <w:proofErr w:type="spellEnd"/>
      <w:r w:rsidR="00571B35">
        <w:rPr>
          <w:rFonts w:ascii="Garamond" w:hAnsi="Garamond" w:cs="Calibri"/>
          <w:sz w:val="28"/>
          <w:szCs w:val="28"/>
          <w:lang w:eastAsia="es-ES"/>
        </w:rPr>
        <w:t xml:space="preserve"> o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Andagalá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 xml:space="preserve">, por mencionar solo algunos casos. </w:t>
      </w:r>
    </w:p>
    <w:p w:rsidR="00955553" w:rsidRPr="00B16C09" w:rsidRDefault="00955553" w:rsidP="005C39B5">
      <w:pPr>
        <w:spacing w:after="0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  <w:r>
        <w:rPr>
          <w:rFonts w:ascii="Garamond" w:hAnsi="Garamond" w:cs="Calibri"/>
          <w:sz w:val="28"/>
          <w:szCs w:val="28"/>
          <w:lang w:eastAsia="es-ES"/>
        </w:rPr>
        <w:t>¿Será entonces que las cartas</w:t>
      </w:r>
      <w:r w:rsidR="00571B35">
        <w:rPr>
          <w:rFonts w:ascii="Garamond" w:hAnsi="Garamond" w:cs="Calibri"/>
          <w:sz w:val="28"/>
          <w:szCs w:val="28"/>
          <w:lang w:eastAsia="es-ES"/>
        </w:rPr>
        <w:t xml:space="preserve"> están definitivamente jugadas?</w:t>
      </w:r>
      <w:r>
        <w:rPr>
          <w:rFonts w:ascii="Garamond" w:hAnsi="Garamond" w:cs="Calibri"/>
          <w:sz w:val="28"/>
          <w:szCs w:val="28"/>
          <w:lang w:eastAsia="es-ES"/>
        </w:rPr>
        <w:t xml:space="preserve"> Lo que queda claro es que, si hablamos de leyes, en minería, el mensaje del gobierno a las poblaciones tiene menos que ver con la innovadora Ley de Glaciares, que con la nueva ley antiterrorista, la cual pende como una amenaza sobre todos aquellos que salen a cuestionar el modelo de </w:t>
      </w:r>
      <w:proofErr w:type="spellStart"/>
      <w:r>
        <w:rPr>
          <w:rFonts w:ascii="Garamond" w:hAnsi="Garamond" w:cs="Calibri"/>
          <w:sz w:val="28"/>
          <w:szCs w:val="28"/>
          <w:lang w:eastAsia="es-ES"/>
        </w:rPr>
        <w:t>megaminería</w:t>
      </w:r>
      <w:proofErr w:type="spellEnd"/>
      <w:r>
        <w:rPr>
          <w:rFonts w:ascii="Garamond" w:hAnsi="Garamond" w:cs="Calibri"/>
          <w:sz w:val="28"/>
          <w:szCs w:val="28"/>
          <w:lang w:eastAsia="es-ES"/>
        </w:rPr>
        <w:t>, que hoy se impone verticalmente sobre las poblaciones.</w:t>
      </w:r>
    </w:p>
    <w:p w:rsidR="00955553" w:rsidRPr="00D30C06" w:rsidRDefault="00955553" w:rsidP="00B16C09">
      <w:pPr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  <w:lang w:eastAsia="es-ES"/>
        </w:rPr>
      </w:pPr>
    </w:p>
    <w:sectPr w:rsidR="00955553" w:rsidRPr="00D30C06" w:rsidSect="00912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FC" w:rsidRDefault="00CB13FC" w:rsidP="00BB7E67">
      <w:pPr>
        <w:spacing w:after="0" w:line="240" w:lineRule="auto"/>
      </w:pPr>
      <w:r>
        <w:separator/>
      </w:r>
    </w:p>
  </w:endnote>
  <w:endnote w:type="continuationSeparator" w:id="0">
    <w:p w:rsidR="00CB13FC" w:rsidRDefault="00CB13FC" w:rsidP="00B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FC" w:rsidRDefault="00CB13FC" w:rsidP="00BB7E67">
      <w:pPr>
        <w:spacing w:after="0" w:line="240" w:lineRule="auto"/>
      </w:pPr>
      <w:r>
        <w:separator/>
      </w:r>
    </w:p>
  </w:footnote>
  <w:footnote w:type="continuationSeparator" w:id="0">
    <w:p w:rsidR="00CB13FC" w:rsidRDefault="00CB13FC" w:rsidP="00BB7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06"/>
    <w:rsid w:val="001729C6"/>
    <w:rsid w:val="00182B27"/>
    <w:rsid w:val="001F331B"/>
    <w:rsid w:val="00283C15"/>
    <w:rsid w:val="00322C73"/>
    <w:rsid w:val="003753FF"/>
    <w:rsid w:val="003A26CB"/>
    <w:rsid w:val="003B15E4"/>
    <w:rsid w:val="004045CB"/>
    <w:rsid w:val="00555BA2"/>
    <w:rsid w:val="00571B35"/>
    <w:rsid w:val="00583421"/>
    <w:rsid w:val="005B777C"/>
    <w:rsid w:val="005C39B5"/>
    <w:rsid w:val="00617CFF"/>
    <w:rsid w:val="006316EF"/>
    <w:rsid w:val="00640614"/>
    <w:rsid w:val="00654E95"/>
    <w:rsid w:val="007165B4"/>
    <w:rsid w:val="007A5BA3"/>
    <w:rsid w:val="007B2B15"/>
    <w:rsid w:val="00802FC3"/>
    <w:rsid w:val="008119E1"/>
    <w:rsid w:val="00843947"/>
    <w:rsid w:val="008D01CB"/>
    <w:rsid w:val="008D31FD"/>
    <w:rsid w:val="008D44E0"/>
    <w:rsid w:val="008E59D1"/>
    <w:rsid w:val="008E5FBB"/>
    <w:rsid w:val="00912E33"/>
    <w:rsid w:val="00955553"/>
    <w:rsid w:val="009E0261"/>
    <w:rsid w:val="00A641C1"/>
    <w:rsid w:val="00AF29D8"/>
    <w:rsid w:val="00B10E42"/>
    <w:rsid w:val="00B16C09"/>
    <w:rsid w:val="00B55ACD"/>
    <w:rsid w:val="00B96489"/>
    <w:rsid w:val="00BB7E67"/>
    <w:rsid w:val="00C22AAD"/>
    <w:rsid w:val="00CB13FC"/>
    <w:rsid w:val="00CD491C"/>
    <w:rsid w:val="00D30C06"/>
    <w:rsid w:val="00D75B78"/>
    <w:rsid w:val="00E42CD3"/>
    <w:rsid w:val="00EA4CE5"/>
    <w:rsid w:val="00F2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33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shortcuts">
    <w:name w:val="yshortcuts"/>
    <w:basedOn w:val="Fuentedeprrafopredeter"/>
    <w:uiPriority w:val="99"/>
    <w:rsid w:val="00D30C06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B7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B7E67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BB7E67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A4C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31"/>
    <w:rPr>
      <w:rFonts w:ascii="Times New Roman" w:hAnsi="Times New Roman"/>
      <w:sz w:val="0"/>
      <w:szCs w:val="0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C22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Corte a favor de los Glaciares</vt:lpstr>
    </vt:vector>
  </TitlesOfParts>
  <Company>RevolucionUnattended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Corte a favor de los Glaciares</dc:title>
  <dc:creator>USER</dc:creator>
  <cp:lastModifiedBy>USER</cp:lastModifiedBy>
  <cp:revision>2</cp:revision>
  <cp:lastPrinted>2012-07-05T21:26:00Z</cp:lastPrinted>
  <dcterms:created xsi:type="dcterms:W3CDTF">2014-01-01T23:09:00Z</dcterms:created>
  <dcterms:modified xsi:type="dcterms:W3CDTF">2014-01-01T23:09:00Z</dcterms:modified>
</cp:coreProperties>
</file>